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4E" w:rsidRPr="00C578B6" w:rsidRDefault="00C47DD4" w:rsidP="00C47DD4">
      <w:pPr>
        <w:spacing w:after="0"/>
        <w:rPr>
          <w:rFonts w:ascii="Times New Roman" w:hAnsi="Times New Roman" w:cs="Times New Roman"/>
          <w:b/>
          <w:sz w:val="24"/>
          <w:szCs w:val="24"/>
          <w:u w:val="single"/>
        </w:rPr>
      </w:pPr>
      <w:r w:rsidRPr="00C578B6">
        <w:rPr>
          <w:rFonts w:ascii="Times New Roman" w:hAnsi="Times New Roman" w:cs="Times New Roman"/>
          <w:b/>
          <w:sz w:val="24"/>
          <w:szCs w:val="24"/>
          <w:u w:val="single"/>
        </w:rPr>
        <w:t>STANDING RULES OF POST 182</w:t>
      </w:r>
    </w:p>
    <w:p w:rsidR="00C578B6" w:rsidRDefault="00C578B6" w:rsidP="00C47DD4">
      <w:pPr>
        <w:spacing w:after="0"/>
        <w:rPr>
          <w:rFonts w:ascii="Times New Roman" w:hAnsi="Times New Roman" w:cs="Times New Roman"/>
          <w:b/>
          <w:u w:val="single"/>
        </w:rPr>
      </w:pPr>
    </w:p>
    <w:p w:rsidR="00C578B6" w:rsidRPr="00C578B6" w:rsidRDefault="00C578B6" w:rsidP="00C47DD4">
      <w:pPr>
        <w:spacing w:after="0"/>
        <w:rPr>
          <w:rStyle w:val="markedcontent"/>
          <w:rFonts w:ascii="Times New Roman" w:hAnsi="Times New Roman" w:cs="Times New Roman"/>
          <w:sz w:val="24"/>
          <w:szCs w:val="24"/>
        </w:rPr>
      </w:pPr>
      <w:r w:rsidRPr="00C578B6">
        <w:rPr>
          <w:rStyle w:val="markedcontent"/>
          <w:rFonts w:ascii="Times New Roman" w:hAnsi="Times New Roman" w:cs="Times New Roman"/>
          <w:b/>
          <w:sz w:val="24"/>
          <w:szCs w:val="24"/>
        </w:rPr>
        <w:t>Background of Standing Rules</w:t>
      </w:r>
      <w:r w:rsidRPr="00C578B6">
        <w:rPr>
          <w:rStyle w:val="markedcontent"/>
          <w:rFonts w:ascii="Times New Roman" w:hAnsi="Times New Roman" w:cs="Times New Roman"/>
          <w:sz w:val="24"/>
          <w:szCs w:val="24"/>
        </w:rPr>
        <w:t>. Post may decide to further supplement and clarify the bylaws. Standing rules are rules or resolutions that are of a continuing (or standing) nature. These rules deal only with administrative matters and function under the umbrella of, and must be in compliance with, the organization’s bylaws.</w:t>
      </w:r>
    </w:p>
    <w:p w:rsidR="00C578B6" w:rsidRPr="00C578B6" w:rsidRDefault="00C578B6" w:rsidP="00C47DD4">
      <w:pPr>
        <w:spacing w:after="0"/>
        <w:rPr>
          <w:rStyle w:val="markedcontent"/>
          <w:rFonts w:ascii="Times New Roman" w:hAnsi="Times New Roman" w:cs="Times New Roman"/>
          <w:sz w:val="24"/>
          <w:szCs w:val="24"/>
        </w:rPr>
      </w:pPr>
      <w:r w:rsidRPr="00C578B6">
        <w:rPr>
          <w:rFonts w:ascii="Times New Roman" w:hAnsi="Times New Roman" w:cs="Times New Roman"/>
          <w:sz w:val="24"/>
          <w:szCs w:val="24"/>
        </w:rPr>
        <w:br/>
      </w:r>
      <w:r w:rsidRPr="00C578B6">
        <w:rPr>
          <w:rStyle w:val="markedcontent"/>
          <w:rFonts w:ascii="Times New Roman" w:hAnsi="Times New Roman" w:cs="Times New Roman"/>
          <w:b/>
          <w:sz w:val="24"/>
          <w:szCs w:val="24"/>
        </w:rPr>
        <w:t>Roberts Rules of Order, Newly Revised, 11th Edition</w:t>
      </w:r>
      <w:r w:rsidRPr="00C578B6">
        <w:rPr>
          <w:rStyle w:val="markedcontent"/>
          <w:rFonts w:ascii="Times New Roman" w:hAnsi="Times New Roman" w:cs="Times New Roman"/>
          <w:sz w:val="24"/>
          <w:szCs w:val="24"/>
        </w:rPr>
        <w:t>. The American Legion and the Department of Maryland utilize Roberts Rules of Order as the established parliamentary procedure.</w:t>
      </w:r>
      <w:r w:rsidRPr="00C578B6">
        <w:rPr>
          <w:rFonts w:ascii="Times New Roman" w:hAnsi="Times New Roman" w:cs="Times New Roman"/>
          <w:sz w:val="24"/>
          <w:szCs w:val="24"/>
        </w:rPr>
        <w:br/>
      </w:r>
    </w:p>
    <w:p w:rsidR="00C578B6" w:rsidRPr="00C578B6" w:rsidRDefault="00C578B6" w:rsidP="00C47DD4">
      <w:pPr>
        <w:spacing w:after="0"/>
        <w:rPr>
          <w:rStyle w:val="markedcontent"/>
          <w:rFonts w:ascii="Times New Roman" w:hAnsi="Times New Roman" w:cs="Times New Roman"/>
          <w:sz w:val="24"/>
          <w:szCs w:val="24"/>
        </w:rPr>
      </w:pPr>
      <w:r w:rsidRPr="00C578B6">
        <w:rPr>
          <w:rStyle w:val="markedcontent"/>
          <w:rFonts w:ascii="Times New Roman" w:hAnsi="Times New Roman" w:cs="Times New Roman"/>
          <w:b/>
          <w:sz w:val="24"/>
          <w:szCs w:val="24"/>
        </w:rPr>
        <w:t>Roberts Rules of Order</w:t>
      </w:r>
      <w:r w:rsidRPr="00C578B6">
        <w:rPr>
          <w:rFonts w:ascii="Times New Roman" w:hAnsi="Times New Roman" w:cs="Times New Roman"/>
          <w:b/>
          <w:sz w:val="24"/>
          <w:szCs w:val="24"/>
        </w:rPr>
        <w:br/>
      </w:r>
      <w:r w:rsidRPr="00C578B6">
        <w:rPr>
          <w:rStyle w:val="markedcontent"/>
          <w:rFonts w:ascii="Times New Roman" w:hAnsi="Times New Roman" w:cs="Times New Roman"/>
          <w:b/>
          <w:sz w:val="24"/>
          <w:szCs w:val="24"/>
        </w:rPr>
        <w:t>Standing Rules, §2, p.18</w:t>
      </w:r>
      <w:r w:rsidRPr="00C578B6">
        <w:rPr>
          <w:rFonts w:ascii="Times New Roman" w:hAnsi="Times New Roman" w:cs="Times New Roman"/>
          <w:b/>
          <w:sz w:val="24"/>
          <w:szCs w:val="24"/>
        </w:rPr>
        <w:br/>
      </w:r>
      <w:r w:rsidRPr="00C578B6">
        <w:rPr>
          <w:rStyle w:val="markedcontent"/>
          <w:rFonts w:ascii="Times New Roman" w:hAnsi="Times New Roman" w:cs="Times New Roman"/>
          <w:b/>
          <w:sz w:val="24"/>
          <w:szCs w:val="24"/>
        </w:rPr>
        <w:t>Standing rules are rules (1) which relate to the details of the administration of a society rather than to parliamentary procedures, and (2) which can be adopted or changed upon the same condition as any ordinary act of the society. A standing rule can be adopted by a majority vote without previous notice, provided it does not conflict with or amend any existing rule or act of the society.</w:t>
      </w:r>
      <w:r w:rsidRPr="00C578B6">
        <w:rPr>
          <w:rFonts w:ascii="Times New Roman" w:hAnsi="Times New Roman" w:cs="Times New Roman"/>
          <w:b/>
          <w:sz w:val="24"/>
          <w:szCs w:val="24"/>
        </w:rPr>
        <w:br/>
      </w:r>
    </w:p>
    <w:p w:rsidR="00C578B6" w:rsidRDefault="00C578B6" w:rsidP="00C47DD4">
      <w:pPr>
        <w:spacing w:after="0"/>
        <w:rPr>
          <w:rStyle w:val="markedcontent"/>
          <w:rFonts w:ascii="Times New Roman" w:hAnsi="Times New Roman" w:cs="Times New Roman"/>
          <w:sz w:val="24"/>
          <w:szCs w:val="24"/>
        </w:rPr>
      </w:pPr>
      <w:r w:rsidRPr="00C578B6">
        <w:rPr>
          <w:rStyle w:val="markedcontent"/>
          <w:rFonts w:ascii="Times New Roman" w:hAnsi="Times New Roman" w:cs="Times New Roman"/>
          <w:b/>
          <w:sz w:val="24"/>
          <w:szCs w:val="24"/>
        </w:rPr>
        <w:t>STANDING RULE 1</w:t>
      </w:r>
      <w:r w:rsidRPr="00C578B6">
        <w:rPr>
          <w:rFonts w:ascii="Times New Roman" w:hAnsi="Times New Roman" w:cs="Times New Roman"/>
          <w:b/>
          <w:sz w:val="24"/>
          <w:szCs w:val="24"/>
        </w:rPr>
        <w:br/>
      </w:r>
      <w:r w:rsidRPr="00C578B6">
        <w:rPr>
          <w:rStyle w:val="markedcontent"/>
          <w:rFonts w:ascii="Times New Roman" w:hAnsi="Times New Roman" w:cs="Times New Roman"/>
          <w:b/>
          <w:sz w:val="24"/>
          <w:szCs w:val="24"/>
        </w:rPr>
        <w:t>USE OF STANDING RULE AUTHORITY</w:t>
      </w:r>
      <w:r w:rsidRPr="00C578B6">
        <w:rPr>
          <w:rFonts w:ascii="Times New Roman" w:hAnsi="Times New Roman" w:cs="Times New Roman"/>
          <w:b/>
          <w:sz w:val="24"/>
          <w:szCs w:val="24"/>
        </w:rPr>
        <w:br/>
      </w:r>
      <w:r w:rsidRPr="00C578B6">
        <w:rPr>
          <w:rStyle w:val="markedcontent"/>
          <w:rFonts w:ascii="Times New Roman" w:hAnsi="Times New Roman" w:cs="Times New Roman"/>
          <w:b/>
          <w:sz w:val="24"/>
          <w:szCs w:val="24"/>
        </w:rPr>
        <w:t>Section 1</w:t>
      </w:r>
      <w:r w:rsidRPr="00C578B6">
        <w:rPr>
          <w:rStyle w:val="markedcontent"/>
          <w:rFonts w:ascii="Times New Roman" w:hAnsi="Times New Roman" w:cs="Times New Roman"/>
          <w:sz w:val="24"/>
          <w:szCs w:val="24"/>
        </w:rPr>
        <w:t>. While the major advantage to an organization in using Standing Rules is the flexibility to add, amend, or delete Rules without prior notice, and by a majority vote at the same meeting in which a motion on</w:t>
      </w:r>
      <w:r w:rsidR="00062FD7">
        <w:rPr>
          <w:rStyle w:val="markedcontent"/>
          <w:rFonts w:ascii="Times New Roman" w:hAnsi="Times New Roman" w:cs="Times New Roman"/>
          <w:sz w:val="24"/>
          <w:szCs w:val="24"/>
        </w:rPr>
        <w:t xml:space="preserve"> a Standing Rule is made, Post </w:t>
      </w:r>
      <w:r w:rsidR="00062FD7" w:rsidRPr="00062FD7">
        <w:rPr>
          <w:rStyle w:val="markedcontent"/>
          <w:rFonts w:ascii="Times New Roman" w:hAnsi="Times New Roman" w:cs="Times New Roman"/>
          <w:b/>
          <w:sz w:val="24"/>
          <w:szCs w:val="24"/>
          <w:u w:val="single"/>
        </w:rPr>
        <w:t>182</w:t>
      </w:r>
      <w:r w:rsidRPr="00C578B6">
        <w:rPr>
          <w:rStyle w:val="markedcontent"/>
          <w:rFonts w:ascii="Times New Roman" w:hAnsi="Times New Roman" w:cs="Times New Roman"/>
          <w:sz w:val="24"/>
          <w:szCs w:val="24"/>
        </w:rPr>
        <w:t xml:space="preserve"> may give advance notice of a motion on a Rule, and the Chair at the Membership Meeting will be receptive to a request to table a motion on a Standing Rule in order to give the Members additional time to consider and discuss such a motion</w:t>
      </w:r>
      <w:r>
        <w:rPr>
          <w:rStyle w:val="markedcontent"/>
          <w:rFonts w:ascii="Times New Roman" w:hAnsi="Times New Roman" w:cs="Times New Roman"/>
          <w:sz w:val="24"/>
          <w:szCs w:val="24"/>
        </w:rPr>
        <w:t>.</w:t>
      </w:r>
    </w:p>
    <w:p w:rsidR="00A97164" w:rsidRDefault="00A97164" w:rsidP="00C47DD4">
      <w:pPr>
        <w:spacing w:after="0"/>
        <w:rPr>
          <w:rStyle w:val="markedcontent"/>
          <w:rFonts w:ascii="Times New Roman" w:hAnsi="Times New Roman" w:cs="Times New Roman"/>
          <w:sz w:val="24"/>
          <w:szCs w:val="24"/>
        </w:rPr>
      </w:pPr>
    </w:p>
    <w:p w:rsidR="00DE47F0" w:rsidRDefault="00DE47F0" w:rsidP="00DE47F0">
      <w:pPr>
        <w:spacing w:after="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STANDING RULE 2</w:t>
      </w:r>
    </w:p>
    <w:p w:rsidR="00DE47F0" w:rsidRDefault="00DE47F0" w:rsidP="00DE47F0">
      <w:pPr>
        <w:spacing w:after="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ELIGIBILITY</w:t>
      </w:r>
    </w:p>
    <w:p w:rsidR="00DE47F0" w:rsidRDefault="00DE47F0" w:rsidP="00DE47F0">
      <w:pPr>
        <w:spacing w:after="0"/>
        <w:rPr>
          <w:rStyle w:val="markedcontent"/>
          <w:rFonts w:ascii="Times New Roman" w:hAnsi="Times New Roman" w:cs="Times New Roman"/>
          <w:sz w:val="24"/>
          <w:szCs w:val="24"/>
        </w:rPr>
      </w:pPr>
      <w:r w:rsidRPr="00AD7334">
        <w:rPr>
          <w:rStyle w:val="markedcontent"/>
          <w:rFonts w:ascii="Times New Roman" w:hAnsi="Times New Roman" w:cs="Times New Roman"/>
          <w:sz w:val="24"/>
          <w:szCs w:val="24"/>
        </w:rPr>
        <w:t xml:space="preserve">In accordance with the Post Constitution, Article </w:t>
      </w:r>
      <w:r>
        <w:rPr>
          <w:rStyle w:val="markedcontent"/>
          <w:rFonts w:ascii="Times New Roman" w:hAnsi="Times New Roman" w:cs="Times New Roman"/>
          <w:sz w:val="24"/>
          <w:szCs w:val="24"/>
        </w:rPr>
        <w:t>I</w:t>
      </w:r>
      <w:r w:rsidR="00EB32B7">
        <w:rPr>
          <w:rStyle w:val="markedcontent"/>
          <w:rFonts w:ascii="Times New Roman" w:hAnsi="Times New Roman" w:cs="Times New Roman"/>
          <w:sz w:val="24"/>
          <w:szCs w:val="24"/>
        </w:rPr>
        <w:t>II., new section added:</w:t>
      </w:r>
    </w:p>
    <w:p w:rsidR="00DE47F0" w:rsidRPr="00DE47F0" w:rsidRDefault="00DE47F0" w:rsidP="00DE47F0">
      <w:pPr>
        <w:spacing w:after="0"/>
        <w:rPr>
          <w:rStyle w:val="markedcontent"/>
          <w:rFonts w:ascii="Times New Roman" w:hAnsi="Times New Roman" w:cs="Times New Roman"/>
          <w:sz w:val="24"/>
          <w:szCs w:val="24"/>
        </w:rPr>
      </w:pPr>
      <w:r w:rsidRPr="00DE47F0">
        <w:rPr>
          <w:rFonts w:ascii="Times New Roman" w:hAnsi="Times New Roman" w:cs="Times New Roman"/>
          <w:b/>
          <w:bCs/>
          <w:sz w:val="24"/>
          <w:szCs w:val="24"/>
        </w:rPr>
        <w:t xml:space="preserve">Section </w:t>
      </w:r>
      <w:r w:rsidR="00EB32B7">
        <w:rPr>
          <w:rFonts w:ascii="Times New Roman" w:hAnsi="Times New Roman" w:cs="Times New Roman"/>
          <w:b/>
          <w:bCs/>
          <w:sz w:val="24"/>
          <w:szCs w:val="24"/>
        </w:rPr>
        <w:t>9</w:t>
      </w:r>
      <w:r w:rsidRPr="00DE47F0">
        <w:rPr>
          <w:rFonts w:ascii="Times New Roman" w:hAnsi="Times New Roman" w:cs="Times New Roman"/>
          <w:b/>
          <w:bCs/>
          <w:sz w:val="24"/>
          <w:szCs w:val="24"/>
        </w:rPr>
        <w:t xml:space="preserve">. </w:t>
      </w:r>
      <w:r w:rsidR="00EB32B7">
        <w:rPr>
          <w:rFonts w:ascii="Times New Roman" w:hAnsi="Times New Roman" w:cs="Times New Roman"/>
          <w:b/>
          <w:bCs/>
          <w:sz w:val="24"/>
          <w:szCs w:val="24"/>
        </w:rPr>
        <w:t xml:space="preserve"> </w:t>
      </w:r>
      <w:r w:rsidRPr="00DE47F0">
        <w:rPr>
          <w:rFonts w:ascii="Times New Roman" w:hAnsi="Times New Roman" w:cs="Times New Roman"/>
          <w:sz w:val="24"/>
          <w:szCs w:val="24"/>
        </w:rPr>
        <w:t>Application for membership shall be made in writing under such regulations as may from time to time be adopted by the Post at a regular or special meeting.</w:t>
      </w:r>
      <w:r>
        <w:rPr>
          <w:rFonts w:ascii="Times New Roman" w:hAnsi="Times New Roman" w:cs="Times New Roman"/>
          <w:sz w:val="24"/>
          <w:szCs w:val="24"/>
        </w:rPr>
        <w:t xml:space="preserve">  </w:t>
      </w:r>
      <w:r w:rsidRPr="00DE47F0">
        <w:rPr>
          <w:rFonts w:ascii="Times New Roman" w:hAnsi="Times New Roman" w:cs="Times New Roman"/>
          <w:bCs/>
          <w:sz w:val="24"/>
          <w:szCs w:val="24"/>
        </w:rPr>
        <w:t>New members will get a $25.00 Legion gift card that can be used in our canteen or bingo.  This is a onetime incentive. Members buying a lifetime membership will receive a 33% discount from the post.  Any recruiter of a new member, will be eligible for a 40% discount on buying a life membership for himself.  Members who join and are on active duty, will continue to have their membership dues paid by the post while they remain on active duty.  After they are honorably discharged from active duty service, they will then be responsible for paying their o</w:t>
      </w:r>
      <w:r>
        <w:rPr>
          <w:rFonts w:ascii="Times New Roman" w:hAnsi="Times New Roman" w:cs="Times New Roman"/>
          <w:bCs/>
          <w:sz w:val="24"/>
          <w:szCs w:val="24"/>
        </w:rPr>
        <w:t>wn dues.</w:t>
      </w:r>
      <w:r w:rsidR="00512BE2">
        <w:rPr>
          <w:rFonts w:ascii="Times New Roman" w:hAnsi="Times New Roman" w:cs="Times New Roman"/>
          <w:bCs/>
          <w:sz w:val="24"/>
          <w:szCs w:val="24"/>
        </w:rPr>
        <w:t xml:space="preserve">  Dues will be paid by Post for members who h</w:t>
      </w:r>
      <w:r w:rsidR="0097608F">
        <w:rPr>
          <w:rFonts w:ascii="Times New Roman" w:hAnsi="Times New Roman" w:cs="Times New Roman"/>
          <w:bCs/>
          <w:sz w:val="24"/>
          <w:szCs w:val="24"/>
        </w:rPr>
        <w:t>ave 50 years continuous service who are not PUFL’s.</w:t>
      </w:r>
      <w:bookmarkStart w:id="0" w:name="_GoBack"/>
      <w:bookmarkEnd w:id="0"/>
    </w:p>
    <w:p w:rsidR="00DE47F0" w:rsidRDefault="00DE47F0" w:rsidP="00C47DD4">
      <w:pPr>
        <w:spacing w:after="0"/>
        <w:rPr>
          <w:rStyle w:val="markedcontent"/>
          <w:rFonts w:ascii="Times New Roman" w:hAnsi="Times New Roman" w:cs="Times New Roman"/>
          <w:b/>
          <w:sz w:val="24"/>
          <w:szCs w:val="24"/>
        </w:rPr>
      </w:pPr>
    </w:p>
    <w:p w:rsidR="00DE47F0" w:rsidRDefault="00DE47F0" w:rsidP="00C47DD4">
      <w:pPr>
        <w:spacing w:after="0"/>
        <w:rPr>
          <w:rStyle w:val="markedcontent"/>
          <w:rFonts w:ascii="Times New Roman" w:hAnsi="Times New Roman" w:cs="Times New Roman"/>
          <w:b/>
          <w:sz w:val="24"/>
          <w:szCs w:val="24"/>
        </w:rPr>
      </w:pPr>
    </w:p>
    <w:p w:rsidR="00DE47F0" w:rsidRDefault="00DE47F0" w:rsidP="00C47DD4">
      <w:pPr>
        <w:spacing w:after="0"/>
        <w:rPr>
          <w:rStyle w:val="markedcontent"/>
          <w:rFonts w:ascii="Times New Roman" w:hAnsi="Times New Roman" w:cs="Times New Roman"/>
          <w:b/>
          <w:sz w:val="24"/>
          <w:szCs w:val="24"/>
        </w:rPr>
      </w:pPr>
    </w:p>
    <w:p w:rsidR="00A97164" w:rsidRDefault="00A97164" w:rsidP="00C47DD4">
      <w:pPr>
        <w:spacing w:after="0"/>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STANDING RULE </w:t>
      </w:r>
      <w:r w:rsidR="00DE47F0">
        <w:rPr>
          <w:rStyle w:val="markedcontent"/>
          <w:rFonts w:ascii="Times New Roman" w:hAnsi="Times New Roman" w:cs="Times New Roman"/>
          <w:b/>
          <w:sz w:val="24"/>
          <w:szCs w:val="24"/>
        </w:rPr>
        <w:t>3</w:t>
      </w:r>
    </w:p>
    <w:p w:rsidR="00A97164" w:rsidRDefault="00A97164" w:rsidP="00A97164">
      <w:pPr>
        <w:spacing w:after="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POST PROPERTY</w:t>
      </w:r>
    </w:p>
    <w:p w:rsidR="00A97164" w:rsidRPr="00AD7334" w:rsidRDefault="00A97164" w:rsidP="00A97164">
      <w:pPr>
        <w:spacing w:after="0"/>
        <w:rPr>
          <w:rStyle w:val="markedcontent"/>
          <w:rFonts w:ascii="Times New Roman" w:hAnsi="Times New Roman" w:cs="Times New Roman"/>
          <w:sz w:val="24"/>
          <w:szCs w:val="24"/>
        </w:rPr>
      </w:pPr>
      <w:r w:rsidRPr="00AD7334">
        <w:rPr>
          <w:rStyle w:val="markedcontent"/>
          <w:rFonts w:ascii="Times New Roman" w:hAnsi="Times New Roman" w:cs="Times New Roman"/>
          <w:sz w:val="24"/>
          <w:szCs w:val="24"/>
        </w:rPr>
        <w:t>In accordance with the Post Constitution, Article VII, concerning loaned Medical Property new section added:</w:t>
      </w:r>
    </w:p>
    <w:p w:rsidR="00A97164" w:rsidRDefault="00A97164" w:rsidP="00A97164">
      <w:pPr>
        <w:spacing w:after="0"/>
        <w:rPr>
          <w:rStyle w:val="markedcontent"/>
          <w:rFonts w:ascii="Times New Roman" w:hAnsi="Times New Roman" w:cs="Times New Roman"/>
          <w:sz w:val="24"/>
          <w:szCs w:val="24"/>
        </w:rPr>
      </w:pPr>
      <w:r>
        <w:rPr>
          <w:rStyle w:val="markedcontent"/>
          <w:rFonts w:ascii="Times New Roman" w:hAnsi="Times New Roman" w:cs="Times New Roman"/>
          <w:b/>
          <w:sz w:val="24"/>
          <w:szCs w:val="24"/>
        </w:rPr>
        <w:t xml:space="preserve">Section 4.  </w:t>
      </w:r>
      <w:r w:rsidRPr="00AD7334">
        <w:rPr>
          <w:rStyle w:val="markedcontent"/>
          <w:rFonts w:ascii="Times New Roman" w:hAnsi="Times New Roman" w:cs="Times New Roman"/>
          <w:sz w:val="24"/>
          <w:szCs w:val="24"/>
        </w:rPr>
        <w:t>Loaned Medical Property must be signed out for a period of 30 days and at the end of the 30 days, if property is still needed, must be resigned out for an additional 30 days by the indivi</w:t>
      </w:r>
      <w:r w:rsidR="00AD7334" w:rsidRPr="00AD7334">
        <w:rPr>
          <w:rStyle w:val="markedcontent"/>
          <w:rFonts w:ascii="Times New Roman" w:hAnsi="Times New Roman" w:cs="Times New Roman"/>
          <w:sz w:val="24"/>
          <w:szCs w:val="24"/>
        </w:rPr>
        <w:t>dual or a representative of said person.</w:t>
      </w:r>
      <w:r w:rsidR="00512BE2">
        <w:rPr>
          <w:rStyle w:val="markedcontent"/>
          <w:rFonts w:ascii="Times New Roman" w:hAnsi="Times New Roman" w:cs="Times New Roman"/>
          <w:sz w:val="24"/>
          <w:szCs w:val="24"/>
        </w:rPr>
        <w:t xml:space="preserve">  Property returned must be clean and in reusable condition.</w:t>
      </w:r>
    </w:p>
    <w:p w:rsidR="00DE47F0" w:rsidRDefault="00DE47F0" w:rsidP="00A97164">
      <w:pPr>
        <w:spacing w:after="0"/>
        <w:rPr>
          <w:rStyle w:val="markedcontent"/>
          <w:rFonts w:ascii="Times New Roman" w:hAnsi="Times New Roman" w:cs="Times New Roman"/>
          <w:sz w:val="24"/>
          <w:szCs w:val="24"/>
        </w:rPr>
      </w:pPr>
    </w:p>
    <w:p w:rsidR="002867A8" w:rsidRDefault="002867A8" w:rsidP="002867A8">
      <w:pPr>
        <w:spacing w:after="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STANDING R</w:t>
      </w:r>
      <w:r w:rsidR="00DE47F0">
        <w:rPr>
          <w:rStyle w:val="markedcontent"/>
          <w:rFonts w:ascii="Times New Roman" w:hAnsi="Times New Roman" w:cs="Times New Roman"/>
          <w:b/>
          <w:sz w:val="24"/>
          <w:szCs w:val="24"/>
        </w:rPr>
        <w:t>ULE 4</w:t>
      </w:r>
    </w:p>
    <w:p w:rsidR="002867A8" w:rsidRDefault="002867A8" w:rsidP="002867A8">
      <w:pPr>
        <w:spacing w:after="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NOMINATIONS AND ELECTIONS</w:t>
      </w:r>
    </w:p>
    <w:p w:rsidR="002867A8" w:rsidRPr="008D780D" w:rsidRDefault="002867A8" w:rsidP="002867A8">
      <w:pPr>
        <w:spacing w:after="0"/>
        <w:rPr>
          <w:rStyle w:val="markedcontent"/>
          <w:rFonts w:ascii="Times New Roman" w:hAnsi="Times New Roman" w:cs="Times New Roman"/>
          <w:sz w:val="24"/>
          <w:szCs w:val="24"/>
        </w:rPr>
      </w:pPr>
      <w:r w:rsidRPr="008D780D">
        <w:rPr>
          <w:rStyle w:val="markedcontent"/>
          <w:rFonts w:ascii="Times New Roman" w:hAnsi="Times New Roman" w:cs="Times New Roman"/>
          <w:sz w:val="24"/>
          <w:szCs w:val="24"/>
        </w:rPr>
        <w:t xml:space="preserve">In accordance with the Post By-Laws, Article VI, Section </w:t>
      </w:r>
      <w:r w:rsidR="00512BE2">
        <w:rPr>
          <w:rStyle w:val="markedcontent"/>
          <w:rFonts w:ascii="Times New Roman" w:hAnsi="Times New Roman" w:cs="Times New Roman"/>
          <w:sz w:val="24"/>
          <w:szCs w:val="24"/>
        </w:rPr>
        <w:t>6 added.  Section 6, 7, and 8 renumbered to 7, 8, and 9.</w:t>
      </w:r>
    </w:p>
    <w:p w:rsidR="00EB32B7" w:rsidRPr="00573DC8" w:rsidRDefault="002867A8" w:rsidP="00EB32B7">
      <w:pPr>
        <w:rPr>
          <w:rFonts w:ascii="Times New Roman" w:hAnsi="Times New Roman" w:cs="Times New Roman"/>
        </w:rPr>
      </w:pPr>
      <w:r w:rsidRPr="002867A8">
        <w:rPr>
          <w:rFonts w:ascii="Times New Roman" w:hAnsi="Times New Roman" w:cs="Times New Roman"/>
          <w:b/>
          <w:bCs/>
          <w:sz w:val="24"/>
          <w:szCs w:val="24"/>
        </w:rPr>
        <w:t xml:space="preserve">Section </w:t>
      </w:r>
      <w:r w:rsidR="00512BE2">
        <w:rPr>
          <w:rFonts w:ascii="Times New Roman" w:hAnsi="Times New Roman" w:cs="Times New Roman"/>
          <w:b/>
          <w:bCs/>
          <w:sz w:val="24"/>
          <w:szCs w:val="24"/>
        </w:rPr>
        <w:t>6</w:t>
      </w:r>
      <w:r w:rsidRPr="002867A8">
        <w:rPr>
          <w:rFonts w:ascii="Times New Roman" w:hAnsi="Times New Roman" w:cs="Times New Roman"/>
          <w:sz w:val="24"/>
          <w:szCs w:val="24"/>
        </w:rPr>
        <w:t>.</w:t>
      </w:r>
      <w:r>
        <w:rPr>
          <w:sz w:val="23"/>
          <w:szCs w:val="23"/>
        </w:rPr>
        <w:t xml:space="preserve"> </w:t>
      </w:r>
      <w:r w:rsidRPr="002867A8">
        <w:rPr>
          <w:rFonts w:ascii="Times New Roman" w:hAnsi="Times New Roman" w:cs="Times New Roman"/>
          <w:sz w:val="24"/>
          <w:szCs w:val="24"/>
        </w:rPr>
        <w:t xml:space="preserve">Nominations will be accepted </w:t>
      </w:r>
      <w:r>
        <w:rPr>
          <w:rFonts w:ascii="Times New Roman" w:hAnsi="Times New Roman" w:cs="Times New Roman"/>
          <w:sz w:val="24"/>
          <w:szCs w:val="24"/>
        </w:rPr>
        <w:t>during</w:t>
      </w:r>
      <w:r w:rsidRPr="002867A8">
        <w:rPr>
          <w:rFonts w:ascii="Times New Roman" w:hAnsi="Times New Roman" w:cs="Times New Roman"/>
          <w:sz w:val="24"/>
          <w:szCs w:val="24"/>
        </w:rPr>
        <w:t xml:space="preserve"> </w:t>
      </w:r>
      <w:r w:rsidR="006C0250">
        <w:rPr>
          <w:rFonts w:ascii="Times New Roman" w:hAnsi="Times New Roman" w:cs="Times New Roman"/>
          <w:sz w:val="24"/>
          <w:szCs w:val="24"/>
        </w:rPr>
        <w:t xml:space="preserve">April and </w:t>
      </w:r>
      <w:r w:rsidRPr="002867A8">
        <w:rPr>
          <w:rFonts w:ascii="Times New Roman" w:hAnsi="Times New Roman" w:cs="Times New Roman"/>
          <w:sz w:val="24"/>
          <w:szCs w:val="24"/>
        </w:rPr>
        <w:t>May with voting taking place during the June monthly post membership meeting.</w:t>
      </w:r>
      <w:r>
        <w:rPr>
          <w:sz w:val="23"/>
          <w:szCs w:val="23"/>
        </w:rPr>
        <w:t xml:space="preserve"> </w:t>
      </w:r>
      <w:r w:rsidR="00573DC8" w:rsidRPr="00573DC8">
        <w:rPr>
          <w:rFonts w:ascii="Times New Roman" w:hAnsi="Times New Roman" w:cs="Times New Roman"/>
        </w:rPr>
        <w:t>Anyone wishing to run as a candidate for a Post officer position, must announce their candidacy, no later than 30 days prior to the Post elections.  No write-in candidates will be accepted on day of elections.</w:t>
      </w:r>
      <w:r w:rsidR="00573DC8">
        <w:rPr>
          <w:rFonts w:ascii="Times New Roman" w:hAnsi="Times New Roman" w:cs="Times New Roman"/>
        </w:rPr>
        <w:t xml:space="preserve">  </w:t>
      </w:r>
      <w:r w:rsidR="008D780D">
        <w:rPr>
          <w:rFonts w:ascii="Times New Roman" w:hAnsi="Times New Roman" w:cs="Times New Roman"/>
        </w:rPr>
        <w:t xml:space="preserve">All nominees must be present to accept the nomination. </w:t>
      </w:r>
      <w:r w:rsidRPr="002867A8">
        <w:rPr>
          <w:rFonts w:ascii="Times New Roman" w:hAnsi="Times New Roman" w:cs="Times New Roman"/>
          <w:sz w:val="24"/>
          <w:szCs w:val="24"/>
        </w:rPr>
        <w:t>The Elections Committee shall be responsible for ensuring that all members present to vote are in good standing, and for the security of the ballots from the beginning of the election until the results are certified. Immediately following the counting of the ballots and certification of the election results by the Elections Committee, the official ballot count shall be announced and posted on the Post bulletin boards. Written ballots shall be retained by the Adjutant for sixty (60) days.</w:t>
      </w:r>
    </w:p>
    <w:p w:rsidR="002867A8" w:rsidRPr="002867A8" w:rsidRDefault="002867A8" w:rsidP="00A97164">
      <w:pPr>
        <w:spacing w:after="0"/>
        <w:rPr>
          <w:rStyle w:val="markedcontent"/>
          <w:rFonts w:ascii="Times New Roman" w:hAnsi="Times New Roman" w:cs="Times New Roman"/>
          <w:sz w:val="24"/>
          <w:szCs w:val="24"/>
        </w:rPr>
      </w:pPr>
    </w:p>
    <w:p w:rsidR="00A97164" w:rsidRDefault="00A97164" w:rsidP="00C47DD4">
      <w:pPr>
        <w:spacing w:after="0"/>
        <w:rPr>
          <w:rStyle w:val="markedcontent"/>
          <w:rFonts w:ascii="Times New Roman" w:hAnsi="Times New Roman" w:cs="Times New Roman"/>
          <w:b/>
          <w:sz w:val="24"/>
          <w:szCs w:val="24"/>
        </w:rPr>
      </w:pPr>
    </w:p>
    <w:p w:rsidR="00A97164" w:rsidRDefault="00A97164" w:rsidP="00C47DD4">
      <w:pPr>
        <w:spacing w:after="0"/>
        <w:rPr>
          <w:rStyle w:val="markedcontent"/>
          <w:rFonts w:ascii="Times New Roman" w:hAnsi="Times New Roman" w:cs="Times New Roman"/>
          <w:sz w:val="24"/>
          <w:szCs w:val="24"/>
        </w:rPr>
      </w:pPr>
    </w:p>
    <w:p w:rsidR="00C578B6" w:rsidRDefault="00C578B6" w:rsidP="00C47DD4">
      <w:pPr>
        <w:spacing w:after="0"/>
        <w:rPr>
          <w:rStyle w:val="markedcontent"/>
          <w:rFonts w:ascii="Times New Roman" w:hAnsi="Times New Roman" w:cs="Times New Roman"/>
          <w:sz w:val="24"/>
          <w:szCs w:val="24"/>
        </w:rPr>
      </w:pPr>
    </w:p>
    <w:p w:rsidR="00C578B6" w:rsidRPr="00C578B6" w:rsidRDefault="00C578B6" w:rsidP="00C47DD4">
      <w:pPr>
        <w:spacing w:after="0"/>
        <w:rPr>
          <w:rFonts w:ascii="Times New Roman" w:hAnsi="Times New Roman" w:cs="Times New Roman"/>
          <w:b/>
          <w:sz w:val="24"/>
          <w:szCs w:val="24"/>
          <w:u w:val="single"/>
        </w:rPr>
      </w:pPr>
    </w:p>
    <w:p w:rsidR="00C47DD4" w:rsidRPr="00C578B6" w:rsidRDefault="00C47DD4" w:rsidP="00C47DD4">
      <w:pPr>
        <w:spacing w:after="0"/>
        <w:rPr>
          <w:rFonts w:ascii="Times New Roman" w:hAnsi="Times New Roman" w:cs="Times New Roman"/>
          <w:b/>
          <w:sz w:val="24"/>
          <w:szCs w:val="24"/>
          <w:u w:val="single"/>
        </w:rPr>
      </w:pPr>
    </w:p>
    <w:p w:rsidR="00C47DD4" w:rsidRPr="00C578B6" w:rsidRDefault="00C47DD4" w:rsidP="00C47DD4">
      <w:pPr>
        <w:spacing w:after="0"/>
        <w:rPr>
          <w:rFonts w:ascii="Times New Roman" w:hAnsi="Times New Roman" w:cs="Times New Roman"/>
          <w:b/>
          <w:sz w:val="24"/>
          <w:szCs w:val="24"/>
          <w:u w:val="single"/>
        </w:rPr>
      </w:pPr>
    </w:p>
    <w:sectPr w:rsidR="00C47DD4" w:rsidRPr="00C5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D4"/>
    <w:rsid w:val="00062FD7"/>
    <w:rsid w:val="002867A8"/>
    <w:rsid w:val="00512BE2"/>
    <w:rsid w:val="00573DC8"/>
    <w:rsid w:val="006C0250"/>
    <w:rsid w:val="008D780D"/>
    <w:rsid w:val="0097608F"/>
    <w:rsid w:val="00A97164"/>
    <w:rsid w:val="00AD7334"/>
    <w:rsid w:val="00C47DD4"/>
    <w:rsid w:val="00C578B6"/>
    <w:rsid w:val="00DA324E"/>
    <w:rsid w:val="00DE47F0"/>
    <w:rsid w:val="00EB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D7007-3B8B-4D9A-9BE6-6B335B4B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578B6"/>
  </w:style>
  <w:style w:type="paragraph" w:customStyle="1" w:styleId="Default">
    <w:name w:val="Default"/>
    <w:rsid w:val="00DE47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11</cp:revision>
  <dcterms:created xsi:type="dcterms:W3CDTF">2023-03-06T12:30:00Z</dcterms:created>
  <dcterms:modified xsi:type="dcterms:W3CDTF">2023-04-09T12:15:00Z</dcterms:modified>
</cp:coreProperties>
</file>